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overflowPunct w:val="true"/>
        <w:jc w:val="center"/>
        <w:rPr>
          <w:rFonts w:cs="Tahoma" w:ascii="Carlito" w:hAnsi="Carlito"/>
          <w:i/>
          <w:iCs/>
          <w:sz w:val="21"/>
          <w:szCs w:val="21"/>
          <w:lang w:val="it-IT" w:eastAsia="zh-CN" w:bidi="hi-IN"/>
        </w:rPr>
      </w:pP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>Nome e Cognome</w:t>
      </w:r>
    </w:p>
    <w:p>
      <w:pPr>
        <w:pStyle w:val="Normal"/>
        <w:overflowPunct w:val="true"/>
        <w:jc w:val="center"/>
        <w:rPr>
          <w:rFonts w:cs="Tahoma" w:ascii="Carlito" w:hAnsi="Carlito"/>
          <w:i/>
          <w:iCs/>
          <w:sz w:val="21"/>
          <w:szCs w:val="21"/>
          <w:lang w:val="it-IT" w:eastAsia="zh-CN" w:bidi="hi-IN"/>
        </w:rPr>
      </w:pP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 xml:space="preserve">Via </w:t>
      </w:r>
    </w:p>
    <w:p>
      <w:pPr>
        <w:pStyle w:val="Normal"/>
        <w:overflowPunct w:val="true"/>
        <w:jc w:val="center"/>
        <w:rPr>
          <w:rFonts w:cs="Tahoma" w:ascii="Carlito" w:hAnsi="Carlito"/>
          <w:i/>
          <w:iCs/>
          <w:sz w:val="21"/>
          <w:szCs w:val="21"/>
          <w:lang w:val="it-IT" w:eastAsia="zh-CN" w:bidi="hi-IN"/>
        </w:rPr>
      </w:pP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>Cap e Luogo di residenza</w:t>
      </w:r>
    </w:p>
    <w:p>
      <w:pPr>
        <w:pStyle w:val="Normal"/>
        <w:overflowPunct w:val="true"/>
        <w:jc w:val="center"/>
        <w:rPr>
          <w:rFonts w:cs="Tahoma" w:ascii="Carlito" w:hAnsi="Carlito"/>
          <w:i/>
          <w:iCs/>
          <w:sz w:val="21"/>
          <w:szCs w:val="21"/>
          <w:lang w:val="it-IT" w:eastAsia="zh-CN" w:bidi="hi-IN"/>
        </w:rPr>
      </w:pP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>indirizzo e-mail</w:t>
      </w:r>
    </w:p>
    <w:p>
      <w:pPr>
        <w:pStyle w:val="Normal"/>
        <w:overflowPunct w:val="true"/>
        <w:jc w:val="right"/>
        <w:rPr>
          <w:rFonts w:cs="Tahoma" w:ascii="Carlito" w:hAnsi="Carlito"/>
          <w:i/>
          <w:iCs/>
          <w:sz w:val="21"/>
          <w:szCs w:val="21"/>
          <w:lang w:val="it-IT" w:eastAsia="zh-CN" w:bidi="hi-IN"/>
        </w:rPr>
      </w:pP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 xml:space="preserve">Luogo e data </w:t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>Spett.le</w:t>
      </w:r>
    </w:p>
    <w:p>
      <w:pPr>
        <w:pStyle w:val="Normal"/>
        <w:rPr>
          <w:rFonts w:cs="Tahoma" w:ascii="Carlito" w:hAnsi="Carlito"/>
          <w:b/>
          <w:bCs/>
          <w:sz w:val="21"/>
          <w:szCs w:val="21"/>
          <w:lang w:val="it-IT" w:eastAsia="zh-CN" w:bidi="hi-IN"/>
        </w:rPr>
      </w:pPr>
      <w:r>
        <w:rPr>
          <w:rFonts w:cs="Tahoma" w:ascii="Carlito" w:hAnsi="Carlito"/>
          <w:b/>
          <w:bCs/>
          <w:sz w:val="21"/>
          <w:szCs w:val="21"/>
          <w:lang w:val="it-IT" w:eastAsia="zh-CN" w:bidi="hi-IN"/>
        </w:rPr>
        <w:t>OneCoin Ltd</w:t>
      </w:r>
    </w:p>
    <w:p>
      <w:pPr>
        <w:pStyle w:val="Normal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 xml:space="preserve">6a "P. R. Slaveykov" Sqr. </w:t>
      </w:r>
    </w:p>
    <w:p>
      <w:pPr>
        <w:pStyle w:val="Normal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 xml:space="preserve">Sofia 1000, </w:t>
      </w:r>
    </w:p>
    <w:p>
      <w:pPr>
        <w:pStyle w:val="Normal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>Republic of Bulgaria</w:t>
      </w:r>
    </w:p>
    <w:p>
      <w:pPr>
        <w:pStyle w:val="Normal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rPr>
          <w:rFonts w:cs="Tahoma" w:ascii="Carlito" w:hAnsi="Carlito"/>
          <w:sz w:val="21"/>
          <w:szCs w:val="21"/>
          <w:u w:val="single"/>
          <w:lang w:val="it-IT" w:eastAsia="zh-CN" w:bidi="hi-IN"/>
        </w:rPr>
      </w:pPr>
      <w:r>
        <w:rPr>
          <w:rFonts w:cs="Tahoma" w:ascii="Carlito" w:hAnsi="Carlito"/>
          <w:sz w:val="21"/>
          <w:szCs w:val="21"/>
          <w:u w:val="single"/>
          <w:lang w:val="it-IT" w:eastAsia="zh-CN" w:bidi="hi-IN"/>
        </w:rPr>
        <w:t>raccomandata a/r</w:t>
      </w:r>
    </w:p>
    <w:p>
      <w:pPr>
        <w:pStyle w:val="Normal"/>
        <w:rPr>
          <w:rStyle w:val="Internetlink"/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 xml:space="preserve">e via email: </w:t>
      </w:r>
      <w:hyperlink r:id="rId2">
        <w:r>
          <w:rPr>
            <w:rStyle w:val="Internetlink"/>
            <w:rFonts w:cs="Tahoma" w:ascii="Carlito" w:hAnsi="Carlito"/>
            <w:sz w:val="21"/>
            <w:szCs w:val="21"/>
            <w:lang w:val="it-IT" w:eastAsia="zh-CN" w:bidi="hi-IN"/>
          </w:rPr>
          <w:t>office@onecoin.eu</w:t>
        </w:r>
      </w:hyperlink>
    </w:p>
    <w:p>
      <w:pPr>
        <w:pStyle w:val="Normal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b w:val="false"/>
          <w:bCs w:val="false"/>
          <w:sz w:val="21"/>
          <w:szCs w:val="21"/>
          <w:lang w:val="it-IT" w:eastAsia="zh-CN" w:bidi="hi-IN"/>
        </w:rPr>
      </w:pPr>
      <w:r>
        <w:rPr>
          <w:rFonts w:cs="Tahoma" w:ascii="Carlito" w:hAnsi="Carlito"/>
          <w:b w:val="false"/>
          <w:bCs w:val="false"/>
          <w:sz w:val="21"/>
          <w:szCs w:val="21"/>
          <w:lang w:val="it-IT" w:eastAsia="zh-CN" w:bidi="hi-IN"/>
        </w:rPr>
        <w:t>e, p.c.</w:t>
      </w:r>
    </w:p>
    <w:p>
      <w:pPr>
        <w:pStyle w:val="Normal"/>
        <w:overflowPunct w:val="true"/>
        <w:jc w:val="both"/>
        <w:rPr/>
      </w:pPr>
      <w:r>
        <w:rPr/>
      </w:r>
    </w:p>
    <w:p>
      <w:pPr>
        <w:pStyle w:val="Normal"/>
        <w:overflowPunct w:val="true"/>
        <w:jc w:val="both"/>
        <w:rPr>
          <w:rFonts w:cs="Tahoma" w:ascii="Carlito" w:hAnsi="Carlito"/>
          <w:b/>
          <w:bCs/>
          <w:sz w:val="21"/>
          <w:szCs w:val="21"/>
          <w:lang w:val="it-IT" w:eastAsia="zh-CN" w:bidi="hi-IN"/>
        </w:rPr>
      </w:pPr>
      <w:r>
        <w:rPr>
          <w:rFonts w:cs="Tahoma" w:ascii="Carlito" w:hAnsi="Carlito"/>
          <w:b/>
          <w:bCs/>
          <w:sz w:val="21"/>
          <w:szCs w:val="21"/>
          <w:lang w:val="it-IT" w:eastAsia="zh-CN" w:bidi="hi-IN"/>
        </w:rPr>
        <w:t>Procura di Bolzano</w:t>
      </w:r>
    </w:p>
    <w:p>
      <w:pPr>
        <w:pStyle w:val="Normal"/>
        <w:overflowPunct w:val="true"/>
        <w:jc w:val="both"/>
        <w:rPr>
          <w:rFonts w:cs="Tahoma" w:ascii="Carlito" w:hAnsi="Carlito"/>
          <w:b w:val="false"/>
          <w:bCs w:val="false"/>
          <w:sz w:val="21"/>
          <w:szCs w:val="21"/>
          <w:lang w:val="it-IT" w:eastAsia="zh-CN" w:bidi="hi-IN"/>
        </w:rPr>
      </w:pPr>
      <w:r>
        <w:rPr>
          <w:rFonts w:cs="Tahoma" w:ascii="Carlito" w:hAnsi="Carlito"/>
          <w:b w:val="false"/>
          <w:bCs w:val="false"/>
          <w:sz w:val="21"/>
          <w:szCs w:val="21"/>
          <w:lang w:val="it-IT" w:eastAsia="zh-CN" w:bidi="hi-IN"/>
        </w:rPr>
        <w:t>Piazza Tribunale 1</w:t>
      </w:r>
    </w:p>
    <w:p>
      <w:pPr>
        <w:pStyle w:val="Normal"/>
        <w:overflowPunct w:val="true"/>
        <w:jc w:val="both"/>
        <w:rPr>
          <w:rFonts w:cs="Tahoma" w:ascii="Carlito" w:hAnsi="Carlito"/>
          <w:b w:val="false"/>
          <w:bCs w:val="false"/>
          <w:sz w:val="21"/>
          <w:szCs w:val="21"/>
          <w:lang w:val="it-IT" w:eastAsia="zh-CN" w:bidi="hi-IN"/>
        </w:rPr>
      </w:pPr>
      <w:r>
        <w:rPr>
          <w:rFonts w:cs="Tahoma" w:ascii="Carlito" w:hAnsi="Carlito"/>
          <w:b w:val="false"/>
          <w:bCs w:val="false"/>
          <w:sz w:val="21"/>
          <w:szCs w:val="21"/>
          <w:lang w:val="it-IT" w:eastAsia="zh-CN" w:bidi="hi-IN"/>
        </w:rPr>
        <w:t>39100 Bolzano</w:t>
      </w:r>
    </w:p>
    <w:p>
      <w:pPr>
        <w:pStyle w:val="Normal"/>
        <w:overflowPunct w:val="true"/>
        <w:jc w:val="both"/>
        <w:rPr/>
      </w:pPr>
      <w:r>
        <w:rPr/>
      </w:r>
    </w:p>
    <w:p>
      <w:pPr>
        <w:pStyle w:val="Normal"/>
        <w:overflowPunct w:val="true"/>
        <w:jc w:val="both"/>
        <w:rPr>
          <w:rFonts w:cs="Tahoma" w:ascii="Carlito" w:hAnsi="Carlito"/>
          <w:b/>
          <w:bCs/>
          <w:sz w:val="21"/>
          <w:szCs w:val="21"/>
          <w:lang w:val="it-IT" w:eastAsia="zh-CN" w:bidi="hi-IN"/>
        </w:rPr>
      </w:pPr>
      <w:r>
        <w:rPr>
          <w:rFonts w:cs="Tahoma" w:ascii="Carlito" w:hAnsi="Carlito"/>
          <w:b/>
          <w:bCs/>
          <w:sz w:val="21"/>
          <w:szCs w:val="21"/>
          <w:lang w:val="it-IT" w:eastAsia="zh-CN" w:bidi="hi-IN"/>
        </w:rPr>
        <w:t>Centro Europeo Consumatori Italia – ufficio Bolzano</w:t>
      </w:r>
    </w:p>
    <w:p>
      <w:pPr>
        <w:pStyle w:val="Normal"/>
        <w:overflowPunct w:val="true"/>
        <w:jc w:val="both"/>
        <w:rPr>
          <w:rStyle w:val="Internetlink"/>
          <w:rFonts w:cs="Tahoma" w:ascii="Carlito" w:hAnsi="Carlito"/>
          <w:b w:val="false"/>
          <w:bCs w:val="false"/>
          <w:sz w:val="21"/>
          <w:szCs w:val="21"/>
          <w:lang w:val="it-IT" w:eastAsia="zh-CN" w:bidi="hi-IN"/>
        </w:rPr>
      </w:pPr>
      <w:r>
        <w:rPr>
          <w:rFonts w:cs="Tahoma" w:ascii="Carlito" w:hAnsi="Carlito"/>
          <w:b w:val="false"/>
          <w:bCs w:val="false"/>
          <w:sz w:val="21"/>
          <w:szCs w:val="21"/>
          <w:lang w:val="it-IT" w:eastAsia="zh-CN" w:bidi="hi-IN"/>
        </w:rPr>
        <w:t xml:space="preserve">via e-mail a: </w:t>
      </w:r>
      <w:hyperlink r:id="rId3">
        <w:r>
          <w:rPr>
            <w:rStyle w:val="Internetlink"/>
            <w:rFonts w:cs="Tahoma" w:ascii="Carlito" w:hAnsi="Carlito"/>
            <w:b w:val="false"/>
            <w:bCs w:val="false"/>
            <w:sz w:val="21"/>
            <w:szCs w:val="21"/>
            <w:lang w:val="it-IT" w:eastAsia="zh-CN" w:bidi="hi-IN"/>
          </w:rPr>
          <w:t>info@euroconsumatori.org</w:t>
        </w:r>
      </w:hyperlink>
    </w:p>
    <w:p>
      <w:pPr>
        <w:pStyle w:val="Normal"/>
        <w:overflowPunct w:val="true"/>
        <w:jc w:val="both"/>
        <w:rPr>
          <w:rFonts w:cs="Tahoma" w:ascii="Carlito" w:hAnsi="Carlito"/>
          <w:b/>
          <w:bCs/>
          <w:sz w:val="21"/>
          <w:szCs w:val="21"/>
          <w:lang w:val="it-IT" w:eastAsia="zh-CN" w:bidi="hi-IN"/>
        </w:rPr>
      </w:pPr>
      <w:r>
        <w:rPr>
          <w:rFonts w:cs="Tahoma" w:ascii="Carlito" w:hAnsi="Carlito"/>
          <w:b/>
          <w:bCs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u w:val="none"/>
          <w:lang w:val="it-IT" w:eastAsia="zh-CN" w:bidi="hi-IN"/>
        </w:rPr>
      </w:pPr>
      <w:r>
        <w:rPr>
          <w:rFonts w:cs="Tahoma" w:ascii="Carlito" w:hAnsi="Carlito"/>
          <w:sz w:val="21"/>
          <w:szCs w:val="21"/>
          <w:u w:val="none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u w:val="none"/>
          <w:lang w:val="it-IT" w:eastAsia="zh-CN" w:bidi="hi-IN"/>
        </w:rPr>
      </w:pPr>
      <w:r>
        <w:rPr>
          <w:rFonts w:cs="Tahoma" w:ascii="Carlito" w:hAnsi="Carlito"/>
          <w:sz w:val="21"/>
          <w:szCs w:val="21"/>
          <w:u w:val="none"/>
          <w:lang w:val="it-IT" w:eastAsia="zh-CN" w:bidi="hi-IN"/>
        </w:rPr>
      </w:r>
    </w:p>
    <w:p>
      <w:pPr>
        <w:pStyle w:val="Normal"/>
        <w:overflowPunct w:val="true"/>
        <w:ind w:left="0" w:right="0" w:hanging="0"/>
        <w:jc w:val="both"/>
        <w:rPr>
          <w:rFonts w:cs="Tahoma" w:ascii="Carlito" w:hAnsi="Carlito"/>
          <w:b/>
          <w:bCs/>
          <w:sz w:val="21"/>
          <w:szCs w:val="21"/>
          <w:u w:val="none"/>
          <w:shd w:fill="FFFFFF" w:val="clear"/>
          <w:lang w:val="it-IT" w:eastAsia="zh-CN" w:bidi="hi-IN"/>
        </w:rPr>
      </w:pPr>
      <w:r>
        <w:rPr>
          <w:rFonts w:cs="Tahoma" w:ascii="Carlito" w:hAnsi="Carlito"/>
          <w:b/>
          <w:bCs/>
          <w:sz w:val="21"/>
          <w:szCs w:val="21"/>
          <w:u w:val="none"/>
          <w:lang w:val="it-IT" w:eastAsia="zh-CN" w:bidi="hi-IN"/>
        </w:rPr>
        <w:t xml:space="preserve">Oggetto: </w:t>
      </w:r>
      <w:r>
        <w:rPr>
          <w:rFonts w:cs="Tahoma" w:ascii="Carlito" w:hAnsi="Carlito"/>
          <w:b/>
          <w:bCs/>
          <w:sz w:val="21"/>
          <w:szCs w:val="21"/>
          <w:u w:val="none"/>
          <w:shd w:fill="FFFFFF" w:val="clear"/>
          <w:lang w:val="it-IT" w:eastAsia="zh-CN" w:bidi="hi-IN"/>
        </w:rPr>
        <w:t>Tessera Membro Easylife - Recupero somma investita a seguito provvedimento AGCM n. 26708</w:t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>Gentili Signore e Signori,</w:t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>in data …... partecipai all'evento tenutosi a (</w:t>
      </w: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>inserire l</w:t>
      </w:r>
      <w:r>
        <w:rPr>
          <w:rFonts w:cs="Tahoma" w:ascii="Carlito" w:hAnsi="Carlito"/>
          <w:i/>
          <w:iCs/>
          <w:sz w:val="21"/>
          <w:szCs w:val="21"/>
          <w:shd w:fill="FFFFFF" w:val="clear"/>
          <w:lang w:val="it-IT" w:eastAsia="zh-CN" w:bidi="hi-IN"/>
        </w:rPr>
        <w:t xml:space="preserve">uogo) </w:t>
      </w:r>
      <w:r>
        <w:rPr>
          <w:rFonts w:cs="Tahoma" w:ascii="Carlito" w:hAnsi="Carlito"/>
          <w:sz w:val="21"/>
          <w:szCs w:val="21"/>
          <w:lang w:val="it-IT" w:eastAsia="zh-CN" w:bidi="hi-IN"/>
        </w:rPr>
        <w:t>ed ho investito la somma di Euro (</w:t>
      </w: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>i</w:t>
      </w:r>
      <w:r>
        <w:rPr>
          <w:rFonts w:cs="Tahoma" w:ascii="Carlito" w:hAnsi="Carlito"/>
          <w:i/>
          <w:iCs/>
          <w:sz w:val="21"/>
          <w:szCs w:val="21"/>
          <w:shd w:fill="FFFFFF" w:val="clear"/>
          <w:lang w:val="it-IT" w:eastAsia="zh-CN" w:bidi="hi-IN"/>
        </w:rPr>
        <w:t>ndicare somma</w:t>
      </w:r>
      <w:r>
        <w:rPr>
          <w:rFonts w:cs="Tahoma" w:ascii="Carlito" w:hAnsi="Carlito"/>
          <w:sz w:val="21"/>
          <w:szCs w:val="21"/>
          <w:lang w:val="it-IT" w:eastAsia="zh-CN" w:bidi="hi-IN"/>
        </w:rPr>
        <w:t>) in OneCoins.</w:t>
      </w:r>
    </w:p>
    <w:p>
      <w:pPr>
        <w:pStyle w:val="Normal"/>
        <w:overflowPunct w:val="true"/>
        <w:jc w:val="both"/>
        <w:rPr>
          <w:rFonts w:ascii="Carlito" w:hAnsi="Carlito"/>
          <w:sz w:val="21"/>
          <w:szCs w:val="21"/>
          <w:lang w:val="it-IT" w:eastAsia="zh-CN" w:bidi="hi-IN"/>
        </w:rPr>
      </w:pPr>
      <w:r>
        <w:rPr>
          <w:rFonts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i/>
          <w:iCs/>
          <w:sz w:val="21"/>
          <w:szCs w:val="21"/>
          <w:u w:val="none"/>
          <w:lang w:val="it-IT" w:eastAsia="zh-CN" w:bidi="hi-IN"/>
        </w:rPr>
        <w:t>oppure</w:t>
      </w:r>
      <w:r>
        <w:rPr>
          <w:rFonts w:cs="Tahoma" w:ascii="Carlito" w:hAnsi="Carlito"/>
          <w:sz w:val="21"/>
          <w:szCs w:val="21"/>
          <w:lang w:val="it-IT" w:eastAsia="zh-CN" w:bidi="hi-IN"/>
        </w:rPr>
        <w:t>: in data …... sono stato convinto dal Vostro promotore (</w:t>
      </w: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 xml:space="preserve">inserire </w:t>
      </w:r>
      <w:r>
        <w:rPr>
          <w:rFonts w:cs="Tahoma" w:ascii="Carlito" w:hAnsi="Carlito"/>
          <w:i/>
          <w:iCs/>
          <w:sz w:val="21"/>
          <w:szCs w:val="21"/>
          <w:u w:val="none"/>
          <w:shd w:fill="FFFFFF" w:val="clear"/>
          <w:lang w:val="it-IT" w:eastAsia="zh-CN" w:bidi="hi-IN"/>
        </w:rPr>
        <w:t xml:space="preserve">nome) </w:t>
      </w:r>
      <w:r>
        <w:rPr>
          <w:rFonts w:cs="Tahoma" w:ascii="Carlito" w:hAnsi="Carlito"/>
          <w:i w:val="false"/>
          <w:iCs w:val="false"/>
          <w:sz w:val="21"/>
          <w:szCs w:val="21"/>
          <w:u w:val="none"/>
          <w:shd w:fill="FFFFFF" w:val="clear"/>
          <w:lang w:val="it-IT" w:eastAsia="zh-CN" w:bidi="hi-IN"/>
        </w:rPr>
        <w:t>a</w:t>
      </w:r>
      <w:r>
        <w:rPr>
          <w:rFonts w:cs="Tahoma" w:ascii="Carlito" w:hAnsi="Carlito"/>
          <w:sz w:val="21"/>
          <w:szCs w:val="21"/>
          <w:lang w:val="it-IT" w:eastAsia="zh-CN" w:bidi="hi-IN"/>
        </w:rPr>
        <w:t>d investire la somma di Euro (</w:t>
      </w: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>i</w:t>
      </w:r>
      <w:r>
        <w:rPr>
          <w:rFonts w:cs="Tahoma" w:ascii="Carlito" w:hAnsi="Carlito"/>
          <w:i/>
          <w:iCs/>
          <w:sz w:val="21"/>
          <w:szCs w:val="21"/>
          <w:shd w:fill="FFFFFF" w:val="clear"/>
          <w:lang w:val="it-IT" w:eastAsia="zh-CN" w:bidi="hi-IN"/>
        </w:rPr>
        <w:t>ndicare somma</w:t>
      </w:r>
      <w:r>
        <w:rPr>
          <w:rFonts w:cs="Tahoma" w:ascii="Carlito" w:hAnsi="Carlito"/>
          <w:sz w:val="21"/>
          <w:szCs w:val="21"/>
          <w:lang w:val="it-IT" w:eastAsia="zh-CN" w:bidi="hi-IN"/>
        </w:rPr>
        <w:t>) in OneCoins.</w:t>
      </w:r>
    </w:p>
    <w:p>
      <w:pPr>
        <w:pStyle w:val="Normal"/>
        <w:overflowPunct w:val="true"/>
        <w:jc w:val="both"/>
        <w:rPr>
          <w:rFonts w:ascii="Carlito" w:hAnsi="Carlito"/>
          <w:sz w:val="21"/>
          <w:szCs w:val="21"/>
          <w:lang w:val="it-IT" w:eastAsia="zh-CN" w:bidi="hi-IN"/>
        </w:rPr>
      </w:pPr>
      <w:r>
        <w:rPr>
          <w:rFonts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>A tal fine in data (</w:t>
      </w: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>indicare data</w:t>
      </w:r>
      <w:r>
        <w:rPr>
          <w:rFonts w:cs="Tahoma" w:ascii="Carlito" w:hAnsi="Carlito"/>
          <w:sz w:val="21"/>
          <w:szCs w:val="21"/>
          <w:lang w:val="it-IT" w:eastAsia="zh-CN" w:bidi="hi-IN"/>
        </w:rPr>
        <w:t>) ho versato detto importo sul conto corrente numero (</w:t>
      </w: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>inserire IBAN + BIC</w:t>
      </w:r>
      <w:r>
        <w:rPr>
          <w:rFonts w:cs="Tahoma" w:ascii="Carlito" w:hAnsi="Carlito"/>
          <w:sz w:val="21"/>
          <w:szCs w:val="21"/>
          <w:lang w:val="it-IT" w:eastAsia="zh-CN" w:bidi="hi-IN"/>
        </w:rPr>
        <w:t>).</w:t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>A seguito del provvedimento n. 26708 dell'</w:t>
      </w:r>
      <w:bookmarkStart w:id="0" w:name="__DdeLink__47_382464751"/>
      <w:r>
        <w:rPr>
          <w:rFonts w:cs="Tahoma" w:ascii="Carlito" w:hAnsi="Carlito"/>
          <w:sz w:val="21"/>
          <w:szCs w:val="21"/>
          <w:lang w:val="it-IT" w:eastAsia="zh-CN" w:bidi="hi-IN"/>
        </w:rPr>
        <w:t>Autorità Garante per la Concorrenza ed il Mercato</w:t>
      </w:r>
      <w:bookmarkEnd w:id="0"/>
      <w:r>
        <w:rPr>
          <w:rFonts w:cs="Tahoma" w:ascii="Carlito" w:hAnsi="Carlito"/>
          <w:sz w:val="21"/>
          <w:szCs w:val="21"/>
          <w:lang w:val="it-IT" w:eastAsia="zh-CN" w:bidi="hi-IN"/>
        </w:rPr>
        <w:t xml:space="preserve"> italiana, mi sono reso conto di essere stato malamente informato: come accertato dall'AGCM si è trattata di una promozione ingannevole e di un sistema di vendita piramidale, considerato dalla legge italiana quale pratica commerciale in ogni caso ingannevole.</w:t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>Tutto ciò premesso, con la presente chiedo che mi venga restituito la somma di Euro (</w:t>
      </w:r>
      <w:r>
        <w:rPr>
          <w:rFonts w:cs="Tahoma" w:ascii="Carlito" w:hAnsi="Carlito"/>
          <w:i/>
          <w:iCs/>
          <w:sz w:val="21"/>
          <w:szCs w:val="21"/>
          <w:shd w:fill="FFFFFF" w:val="clear"/>
          <w:lang w:val="it-IT" w:eastAsia="zh-CN" w:bidi="hi-IN"/>
        </w:rPr>
        <w:t>indicare importo</w:t>
      </w:r>
      <w:r>
        <w:rPr>
          <w:rFonts w:cs="Tahoma" w:ascii="Carlito" w:hAnsi="Carlito"/>
          <w:sz w:val="21"/>
          <w:szCs w:val="21"/>
          <w:shd w:fill="FFFFFF" w:val="clear"/>
          <w:lang w:val="it-IT" w:eastAsia="zh-CN" w:bidi="hi-IN"/>
        </w:rPr>
        <w:t xml:space="preserve">) </w:t>
      </w:r>
      <w:r>
        <w:rPr>
          <w:rFonts w:cs="Tahoma" w:ascii="Carlito" w:hAnsi="Carlito"/>
          <w:sz w:val="21"/>
          <w:szCs w:val="21"/>
          <w:lang w:val="it-IT" w:eastAsia="zh-CN" w:bidi="hi-IN"/>
        </w:rPr>
        <w:t>entro e non oltre 14 giorni dal ricevimento della presente sul seguente conto corrente: (</w:t>
      </w:r>
      <w:r>
        <w:rPr>
          <w:rFonts w:cs="Tahoma" w:ascii="Carlito" w:hAnsi="Carlito"/>
          <w:i/>
          <w:iCs/>
          <w:sz w:val="21"/>
          <w:szCs w:val="21"/>
          <w:shd w:fill="FFFFFF" w:val="clear"/>
          <w:lang w:val="it-IT" w:eastAsia="zh-CN" w:bidi="hi-IN"/>
        </w:rPr>
        <w:t>indicare proprio IBAN/BIC</w:t>
      </w:r>
      <w:r>
        <w:rPr>
          <w:rFonts w:cs="Tahoma" w:ascii="Carlito" w:hAnsi="Carlito"/>
          <w:sz w:val="21"/>
          <w:szCs w:val="21"/>
          <w:lang w:val="it-IT" w:eastAsia="zh-CN" w:bidi="hi-IN"/>
        </w:rPr>
        <w:t>).</w:t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>Con riserva di ogni ulteriore diritto e/o azione, porgo</w:t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  <w:t>Cordiali saluti</w:t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sz w:val="21"/>
          <w:szCs w:val="21"/>
          <w:lang w:val="it-IT" w:eastAsia="zh-CN" w:bidi="hi-IN"/>
        </w:rPr>
      </w:pPr>
      <w:r>
        <w:rPr>
          <w:rFonts w:cs="Tahoma" w:ascii="Carlito" w:hAnsi="Carlito"/>
          <w:sz w:val="21"/>
          <w:szCs w:val="21"/>
          <w:lang w:val="it-IT" w:eastAsia="zh-CN" w:bidi="hi-IN"/>
        </w:rPr>
      </w:r>
    </w:p>
    <w:p>
      <w:pPr>
        <w:pStyle w:val="Normal"/>
        <w:overflowPunct w:val="true"/>
        <w:jc w:val="both"/>
        <w:rPr>
          <w:rFonts w:cs="Tahoma" w:ascii="Carlito" w:hAnsi="Carlito"/>
          <w:i/>
          <w:iCs/>
          <w:sz w:val="21"/>
          <w:szCs w:val="21"/>
          <w:lang w:val="it-IT" w:eastAsia="zh-CN" w:bidi="hi-IN"/>
        </w:rPr>
      </w:pPr>
      <w:r>
        <w:rPr>
          <w:rFonts w:cs="Tahoma" w:ascii="Carlito" w:hAnsi="Carlito"/>
          <w:i/>
          <w:iCs/>
          <w:sz w:val="21"/>
          <w:szCs w:val="21"/>
          <w:lang w:val="it-IT" w:eastAsia="zh-CN" w:bidi="hi-IN"/>
        </w:rPr>
        <w:t>(firma)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roid Sans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rlito">
    <w:altName w:val="Calibri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Droid Sans" w:hAnsi="Droid Sans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;Times New Roman" w:hAnsi="Liberation Serif;Times New Roman" w:eastAsia="Tahoma" w:cs="FreeSans"/>
      <w:color w:val="00000A"/>
      <w:sz w:val="24"/>
      <w:szCs w:val="24"/>
      <w:lang w:val="de-DE" w:eastAsia="zh-CN" w:bidi="hi-IN"/>
    </w:rPr>
  </w:style>
  <w:style w:type="character" w:styleId="DefaultParagraphFont">
    <w:name w:val="Default Paragraph Font"/>
    <w:rPr/>
  </w:style>
  <w:style w:type="character" w:styleId="Internetlink">
    <w:name w:val="Internetlink"/>
    <w:basedOn w:val="DefaultParagraphFont"/>
    <w:rPr>
      <w:color w:val="0000FF"/>
      <w:u w:val="single"/>
      <w:lang w:val="zxx" w:eastAsia="zxx" w:bidi="zxx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;Arial" w:hAnsi="Liberation Sans;Arial" w:eastAsia="Tahoma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ascii="Droid Sans" w:hAnsi="Droid Sans"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Droid Sans" w:hAnsi="Droid Sans"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ascii="Droid Sans" w:hAnsi="Droid Sans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onecoin.eu" TargetMode="External"/><Relationship Id="rId3" Type="http://schemas.openxmlformats.org/officeDocument/2006/relationships/hyperlink" Target="mailto:info@euroconsumatori.or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2955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2017-08-23T10:00:26Z</dcterms:created>
  <dc:language>de-DE</dc:language>
  <cp:lastModifiedBy>gbauhofer </cp:lastModifiedBy>
  <cp:lastPrinted>2017-09-18T08:50:48Z</cp:lastPrinted>
  <dcterms:modified xsi:type="dcterms:W3CDTF">2017-09-18T09:39:28Z</dcterms:modified>
  <cp:revision>3</cp:revision>
</cp:coreProperties>
</file>