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overflowPunct w:val="true"/>
        <w:jc w:val="center"/>
        <w:rPr>
          <w:rFonts w:cs="Tahoma" w:ascii="Tahoma" w:hAnsi="Tahoma"/>
          <w:i/>
          <w:iCs/>
          <w:sz w:val="22"/>
          <w:szCs w:val="22"/>
          <w:lang w:val="it-IT"/>
        </w:rPr>
      </w:pPr>
      <w:r>
        <w:rPr>
          <w:rFonts w:cs="Tahoma" w:ascii="Tahoma" w:hAnsi="Tahoma"/>
          <w:i/>
          <w:iCs/>
          <w:sz w:val="22"/>
          <w:szCs w:val="22"/>
          <w:lang w:val="it-IT"/>
        </w:rPr>
        <w:t xml:space="preserve">Name und Nachname </w:t>
      </w:r>
    </w:p>
    <w:p>
      <w:pPr>
        <w:pStyle w:val="Normal"/>
        <w:overflowPunct w:val="true"/>
        <w:jc w:val="center"/>
        <w:rPr>
          <w:rFonts w:cs="Tahoma" w:ascii="Tahoma" w:hAnsi="Tahoma"/>
          <w:i/>
          <w:iCs/>
          <w:sz w:val="22"/>
          <w:szCs w:val="22"/>
        </w:rPr>
      </w:pPr>
      <w:r>
        <w:rPr>
          <w:rFonts w:cs="Tahoma" w:ascii="Tahoma" w:hAnsi="Tahoma"/>
          <w:i/>
          <w:iCs/>
          <w:sz w:val="22"/>
          <w:szCs w:val="22"/>
        </w:rPr>
        <w:t>Adresse, PLZ und Wohnort</w:t>
      </w:r>
    </w:p>
    <w:p>
      <w:pPr>
        <w:pStyle w:val="Normal"/>
        <w:overflowPunct w:val="true"/>
        <w:jc w:val="center"/>
        <w:rPr>
          <w:rFonts w:cs="Tahoma" w:ascii="Tahoma" w:hAnsi="Tahoma"/>
          <w:i/>
          <w:iCs/>
          <w:sz w:val="22"/>
          <w:szCs w:val="22"/>
        </w:rPr>
      </w:pPr>
      <w:r>
        <w:rPr>
          <w:rFonts w:cs="Tahoma" w:ascii="Tahoma" w:hAnsi="Tahoma"/>
          <w:i/>
          <w:iCs/>
          <w:sz w:val="22"/>
          <w:szCs w:val="22"/>
        </w:rPr>
        <w:t>e-mail-adresse</w:t>
      </w:r>
    </w:p>
    <w:p>
      <w:pPr>
        <w:pStyle w:val="Normal"/>
        <w:overflowPunct w:val="true"/>
        <w:jc w:val="both"/>
        <w:rPr>
          <w:rFonts w:cs="Tahoma" w:ascii="Carlito" w:hAnsi="Carlito"/>
          <w:sz w:val="22"/>
          <w:szCs w:val="22"/>
        </w:rPr>
      </w:pPr>
      <w:r>
        <w:rPr>
          <w:rFonts w:cs="Tahoma" w:ascii="Carlito" w:hAnsi="Carlito"/>
          <w:sz w:val="22"/>
          <w:szCs w:val="22"/>
        </w:rPr>
      </w:r>
    </w:p>
    <w:p>
      <w:pPr>
        <w:pStyle w:val="Normal"/>
        <w:overflowPunct w:val="true"/>
        <w:jc w:val="right"/>
        <w:rPr>
          <w:rFonts w:cs="Tahoma" w:ascii="Carlito" w:hAnsi="Carlito"/>
          <w:i/>
          <w:iCs/>
          <w:sz w:val="22"/>
          <w:szCs w:val="22"/>
        </w:rPr>
      </w:pPr>
      <w:r>
        <w:rPr>
          <w:rFonts w:cs="Tahoma" w:ascii="Carlito" w:hAnsi="Carlito"/>
          <w:i/>
          <w:iCs/>
          <w:sz w:val="22"/>
          <w:szCs w:val="22"/>
        </w:rPr>
        <w:t>Ort und Datum</w:t>
      </w:r>
    </w:p>
    <w:p>
      <w:pPr>
        <w:pStyle w:val="Normal"/>
        <w:rPr>
          <w:rFonts w:cs="Tahoma" w:ascii="Carlito" w:hAnsi="Carlito"/>
          <w:sz w:val="22"/>
          <w:szCs w:val="22"/>
        </w:rPr>
      </w:pPr>
      <w:r>
        <w:rPr>
          <w:rFonts w:cs="Tahoma" w:ascii="Carlito" w:hAnsi="Carlito"/>
          <w:sz w:val="22"/>
          <w:szCs w:val="22"/>
        </w:rPr>
        <w:t>An</w:t>
      </w:r>
    </w:p>
    <w:p>
      <w:pPr>
        <w:pStyle w:val="Normal"/>
        <w:rPr>
          <w:rFonts w:cs="Tahoma" w:ascii="Carlito" w:hAnsi="Carlito"/>
          <w:b/>
          <w:bCs/>
          <w:sz w:val="22"/>
          <w:szCs w:val="22"/>
        </w:rPr>
      </w:pPr>
      <w:r>
        <w:rPr>
          <w:rFonts w:cs="Tahoma" w:ascii="Carlito" w:hAnsi="Carlito"/>
          <w:b/>
          <w:bCs/>
          <w:sz w:val="22"/>
          <w:szCs w:val="22"/>
        </w:rPr>
        <w:t>OneCoin Ltd</w:t>
      </w:r>
    </w:p>
    <w:p>
      <w:pPr>
        <w:pStyle w:val="Normal"/>
        <w:rPr>
          <w:rFonts w:cs="Tahoma" w:ascii="Carlito" w:hAnsi="Carlito"/>
          <w:sz w:val="22"/>
          <w:szCs w:val="22"/>
        </w:rPr>
      </w:pPr>
      <w:r>
        <w:rPr>
          <w:rFonts w:cs="Tahoma" w:ascii="Carlito" w:hAnsi="Carlito"/>
          <w:sz w:val="22"/>
          <w:szCs w:val="22"/>
        </w:rPr>
        <w:t xml:space="preserve">6a "P. R. Slaveykov" Sqr. </w:t>
      </w:r>
    </w:p>
    <w:p>
      <w:pPr>
        <w:pStyle w:val="Normal"/>
        <w:rPr>
          <w:rFonts w:cs="Tahoma" w:ascii="Carlito" w:hAnsi="Carlito"/>
          <w:sz w:val="22"/>
          <w:szCs w:val="22"/>
        </w:rPr>
      </w:pPr>
      <w:r>
        <w:rPr>
          <w:rFonts w:cs="Tahoma" w:ascii="Carlito" w:hAnsi="Carlito"/>
          <w:sz w:val="22"/>
          <w:szCs w:val="22"/>
        </w:rPr>
        <w:t xml:space="preserve">Sofia 1000, </w:t>
      </w:r>
    </w:p>
    <w:p>
      <w:pPr>
        <w:pStyle w:val="Normal"/>
        <w:rPr>
          <w:rFonts w:cs="Tahoma" w:ascii="Carlito" w:hAnsi="Carlito"/>
          <w:sz w:val="22"/>
          <w:szCs w:val="22"/>
        </w:rPr>
      </w:pPr>
      <w:r>
        <w:rPr>
          <w:rFonts w:cs="Tahoma" w:ascii="Carlito" w:hAnsi="Carlito"/>
          <w:sz w:val="22"/>
          <w:szCs w:val="22"/>
        </w:rPr>
        <w:t>Republic of Bulgaria</w:t>
      </w:r>
    </w:p>
    <w:p>
      <w:pPr>
        <w:pStyle w:val="Normal"/>
        <w:rPr>
          <w:rFonts w:cs="Tahoma" w:ascii="Carlito" w:hAnsi="Carlito"/>
          <w:sz w:val="22"/>
          <w:szCs w:val="22"/>
        </w:rPr>
      </w:pPr>
      <w:r>
        <w:rPr>
          <w:rFonts w:cs="Tahoma" w:ascii="Carlito" w:hAnsi="Carlito"/>
          <w:sz w:val="22"/>
          <w:szCs w:val="22"/>
        </w:rPr>
      </w:r>
    </w:p>
    <w:p>
      <w:pPr>
        <w:pStyle w:val="Normal"/>
        <w:rPr>
          <w:rFonts w:cs="Tahoma" w:ascii="Carlito" w:hAnsi="Carlito"/>
          <w:sz w:val="22"/>
          <w:szCs w:val="22"/>
          <w:u w:val="single"/>
        </w:rPr>
      </w:pPr>
      <w:r>
        <w:rPr>
          <w:rFonts w:cs="Tahoma" w:ascii="Carlito" w:hAnsi="Carlito"/>
          <w:sz w:val="22"/>
          <w:szCs w:val="22"/>
          <w:u w:val="single"/>
        </w:rPr>
        <w:t>Einschreiben mR</w:t>
      </w:r>
    </w:p>
    <w:p>
      <w:pPr>
        <w:pStyle w:val="Normal"/>
        <w:rPr>
          <w:rStyle w:val="Internetlink"/>
          <w:rFonts w:cs="Tahoma" w:ascii="Carlito" w:hAnsi="Carlito"/>
          <w:sz w:val="22"/>
          <w:szCs w:val="22"/>
        </w:rPr>
      </w:pPr>
      <w:r>
        <w:rPr>
          <w:rFonts w:cs="Tahoma" w:ascii="Carlito" w:hAnsi="Carlito"/>
          <w:sz w:val="22"/>
          <w:szCs w:val="22"/>
        </w:rPr>
        <w:t xml:space="preserve">und per email: </w:t>
      </w:r>
      <w:hyperlink r:id="rId2">
        <w:r>
          <w:rPr>
            <w:rStyle w:val="Internetlink"/>
            <w:rFonts w:cs="Tahoma" w:ascii="Carlito" w:hAnsi="Carlito"/>
            <w:sz w:val="22"/>
            <w:szCs w:val="22"/>
          </w:rPr>
          <w:t>office@onecoin.eu</w:t>
        </w:r>
      </w:hyperlink>
    </w:p>
    <w:p>
      <w:pPr>
        <w:pStyle w:val="Normal"/>
        <w:rPr>
          <w:rFonts w:cs="Tahoma" w:ascii="Carlito" w:hAnsi="Carlito"/>
          <w:sz w:val="22"/>
          <w:szCs w:val="22"/>
        </w:rPr>
      </w:pPr>
      <w:r>
        <w:rPr>
          <w:rFonts w:cs="Tahoma" w:ascii="Carlito" w:hAnsi="Carlito"/>
          <w:sz w:val="22"/>
          <w:szCs w:val="22"/>
        </w:rPr>
      </w:r>
    </w:p>
    <w:p>
      <w:pPr>
        <w:pStyle w:val="Normal"/>
        <w:rPr>
          <w:rFonts w:cs="Tahoma" w:ascii="Carlito" w:hAnsi="Carlito"/>
          <w:sz w:val="22"/>
          <w:szCs w:val="22"/>
        </w:rPr>
      </w:pPr>
      <w:r>
        <w:rPr>
          <w:rFonts w:cs="Tahoma" w:ascii="Carlito" w:hAnsi="Carlito"/>
          <w:sz w:val="22"/>
          <w:szCs w:val="22"/>
        </w:rPr>
      </w:r>
    </w:p>
    <w:p>
      <w:pPr>
        <w:pStyle w:val="Normal"/>
        <w:overflowPunct w:val="true"/>
        <w:jc w:val="both"/>
        <w:rPr>
          <w:rFonts w:cs="Tahoma" w:ascii="Carlito" w:hAnsi="Carlito"/>
          <w:b w:val="false"/>
          <w:bCs w:val="false"/>
          <w:sz w:val="22"/>
          <w:szCs w:val="22"/>
        </w:rPr>
      </w:pPr>
      <w:r>
        <w:rPr>
          <w:rFonts w:cs="Tahoma" w:ascii="Carlito" w:hAnsi="Carlito"/>
          <w:b w:val="false"/>
          <w:bCs w:val="false"/>
          <w:sz w:val="22"/>
          <w:szCs w:val="22"/>
        </w:rPr>
        <w:t>uZK</w:t>
      </w:r>
    </w:p>
    <w:p>
      <w:pPr>
        <w:pStyle w:val="Normal"/>
        <w:overflowPunct w:val="true"/>
        <w:jc w:val="both"/>
        <w:rPr/>
      </w:pPr>
      <w:r>
        <w:rPr/>
      </w:r>
    </w:p>
    <w:p>
      <w:pPr>
        <w:pStyle w:val="Normal"/>
        <w:overflowPunct w:val="true"/>
        <w:jc w:val="both"/>
        <w:rPr>
          <w:rFonts w:cs="Tahoma" w:ascii="Carlito" w:hAnsi="Carlito"/>
          <w:b/>
          <w:bCs/>
          <w:sz w:val="22"/>
          <w:szCs w:val="22"/>
        </w:rPr>
      </w:pPr>
      <w:r>
        <w:rPr>
          <w:rFonts w:cs="Tahoma" w:ascii="Carlito" w:hAnsi="Carlito"/>
          <w:b/>
          <w:bCs/>
          <w:sz w:val="22"/>
          <w:szCs w:val="22"/>
        </w:rPr>
        <w:t>Staatsanwaltschaft Bozen</w:t>
      </w:r>
    </w:p>
    <w:p>
      <w:pPr>
        <w:pStyle w:val="Normal"/>
        <w:overflowPunct w:val="true"/>
        <w:jc w:val="both"/>
        <w:rPr>
          <w:rFonts w:cs="Tahoma" w:ascii="Carlito" w:hAnsi="Carlito"/>
          <w:b w:val="false"/>
          <w:bCs w:val="false"/>
          <w:sz w:val="22"/>
          <w:szCs w:val="22"/>
        </w:rPr>
      </w:pPr>
      <w:r>
        <w:rPr>
          <w:rFonts w:cs="Tahoma" w:ascii="Carlito" w:hAnsi="Carlito"/>
          <w:b w:val="false"/>
          <w:bCs w:val="false"/>
          <w:sz w:val="22"/>
          <w:szCs w:val="22"/>
        </w:rPr>
        <w:t>Gerichtsplatz 1</w:t>
      </w:r>
    </w:p>
    <w:p>
      <w:pPr>
        <w:pStyle w:val="Normal"/>
        <w:overflowPunct w:val="true"/>
        <w:jc w:val="both"/>
        <w:rPr>
          <w:rFonts w:cs="Tahoma" w:ascii="Carlito" w:hAnsi="Carlito"/>
          <w:b w:val="false"/>
          <w:bCs w:val="false"/>
          <w:sz w:val="22"/>
          <w:szCs w:val="22"/>
        </w:rPr>
      </w:pPr>
      <w:r>
        <w:rPr>
          <w:rFonts w:cs="Tahoma" w:ascii="Carlito" w:hAnsi="Carlito"/>
          <w:b w:val="false"/>
          <w:bCs w:val="false"/>
          <w:sz w:val="22"/>
          <w:szCs w:val="22"/>
        </w:rPr>
        <w:t>39100 Bozen</w:t>
      </w:r>
    </w:p>
    <w:p>
      <w:pPr>
        <w:pStyle w:val="Normal"/>
        <w:overflowPunct w:val="true"/>
        <w:jc w:val="both"/>
        <w:rPr/>
      </w:pPr>
      <w:r>
        <w:rPr/>
      </w:r>
    </w:p>
    <w:p>
      <w:pPr>
        <w:pStyle w:val="Normal"/>
        <w:overflowPunct w:val="true"/>
        <w:jc w:val="both"/>
        <w:rPr>
          <w:rFonts w:cs="Tahoma" w:ascii="Carlito" w:hAnsi="Carlito"/>
          <w:b/>
          <w:bCs/>
          <w:sz w:val="22"/>
          <w:szCs w:val="22"/>
        </w:rPr>
      </w:pPr>
      <w:r>
        <w:rPr>
          <w:rFonts w:cs="Tahoma" w:ascii="Carlito" w:hAnsi="Carlito"/>
          <w:b/>
          <w:bCs/>
          <w:sz w:val="22"/>
          <w:szCs w:val="22"/>
        </w:rPr>
        <w:t>Europäisches Verbraucherzentrum Büro Bozen</w:t>
      </w:r>
    </w:p>
    <w:p>
      <w:pPr>
        <w:pStyle w:val="Normal"/>
        <w:overflowPunct w:val="true"/>
        <w:jc w:val="both"/>
        <w:rPr>
          <w:rStyle w:val="Internetlink"/>
          <w:rFonts w:cs="Tahoma" w:ascii="Carlito" w:hAnsi="Carlito"/>
          <w:b w:val="false"/>
          <w:bCs w:val="false"/>
          <w:sz w:val="22"/>
          <w:szCs w:val="22"/>
        </w:rPr>
      </w:pPr>
      <w:r>
        <w:rPr>
          <w:rFonts w:cs="Tahoma" w:ascii="Carlito" w:hAnsi="Carlito"/>
          <w:b w:val="false"/>
          <w:bCs w:val="false"/>
          <w:sz w:val="22"/>
          <w:szCs w:val="22"/>
        </w:rPr>
        <w:t xml:space="preserve">per e-mail an: </w:t>
      </w:r>
      <w:hyperlink r:id="rId3">
        <w:r>
          <w:rPr>
            <w:rStyle w:val="Internetlink"/>
            <w:rFonts w:cs="Tahoma" w:ascii="Carlito" w:hAnsi="Carlito"/>
            <w:b w:val="false"/>
            <w:bCs w:val="false"/>
            <w:sz w:val="22"/>
            <w:szCs w:val="22"/>
          </w:rPr>
          <w:t>info@euroconsumatori.org</w:t>
        </w:r>
      </w:hyperlink>
    </w:p>
    <w:p>
      <w:pPr>
        <w:pStyle w:val="Normal"/>
        <w:overflowPunct w:val="true"/>
        <w:jc w:val="both"/>
        <w:rPr>
          <w:rFonts w:cs="Tahoma" w:ascii="Carlito" w:hAnsi="Carlito"/>
          <w:b/>
          <w:bCs/>
          <w:sz w:val="22"/>
          <w:szCs w:val="22"/>
        </w:rPr>
      </w:pPr>
      <w:r>
        <w:rPr>
          <w:rFonts w:cs="Tahoma" w:ascii="Carlito" w:hAnsi="Carlito"/>
          <w:b/>
          <w:bCs/>
          <w:sz w:val="22"/>
          <w:szCs w:val="22"/>
        </w:rPr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</w:r>
    </w:p>
    <w:p>
      <w:pPr>
        <w:pStyle w:val="Normal"/>
        <w:overflowPunct w:val="true"/>
        <w:jc w:val="both"/>
        <w:rPr>
          <w:rFonts w:cs="Arial" w:ascii="Carlito" w:hAnsi="Carlito"/>
          <w:b/>
          <w:bCs/>
          <w:sz w:val="22"/>
          <w:szCs w:val="22"/>
        </w:rPr>
      </w:pPr>
      <w:r>
        <w:rPr>
          <w:rFonts w:cs="Arial" w:ascii="Carlito" w:hAnsi="Carlito"/>
          <w:b/>
          <w:bCs/>
          <w:sz w:val="22"/>
          <w:szCs w:val="22"/>
        </w:rPr>
        <w:t>Ausweis Mitgleid Easylife – Rückzahlung der investierten Summe aufgrund der Verfügung der italienischen Aufsichtsichtsbehörde für Wettbewerb und Markt AGCM Nr. 26708</w:t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  <w:t>Sehr geehrte Damen und Herren,</w:t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  <w:t>am … habe ich beim Verkaufsevent in (Ort angeben) die Summe von … Euro in OneCoins investiert.</w:t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i/>
          <w:iCs/>
          <w:sz w:val="22"/>
          <w:szCs w:val="22"/>
        </w:rPr>
        <w:t>Oder</w:t>
      </w:r>
      <w:r>
        <w:rPr>
          <w:rFonts w:cs="Arial" w:ascii="Carlito" w:hAnsi="Carlito"/>
          <w:sz w:val="22"/>
          <w:szCs w:val="22"/>
        </w:rPr>
        <w:t>: am … wurde ich von Ihrem Promoter (Namen angeben) überzeugt, die Summe von … Euro in OneCoins zu investieren.</w:t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  <w:t>Daher habe ich am … diesen Betrag auf das Kontokorrent (IBAN und Bic angeben) überwiesen.</w:t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  <w:t xml:space="preserve">Infolge der Verfügung Nr. 26708 der italienischen Aufsichtsbehörde für Wettbewerb und Markt AGCM habe ich festgestellt, dass ich nicht korrekt informiert wurde: wie die AGCM festgestellt hat, handelte es sich um irreführende Werbung und ein pyramidenartiges Verkaufssystem, welches von der italienischen Gesetzgebung als in jedem Fall irreführend betrachtet wird. </w:t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  <w:t xml:space="preserve">Dies alles vorausgeschickt, verlange ich mit gegenständlichem Schreiben die Rückzahlung von Euro (angeben), innerhalb von 14 Tagen ab Erhalt dieses Schreibens, auf das Kontokorrent (eigenen IBAN und BIC angeben). </w:t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  <w:t>Unter Vorbehalt aller weiterer Rechte verbleibe ich</w:t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  <w:t>mit freundlichen Grüßen</w:t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</w:r>
    </w:p>
    <w:p>
      <w:pPr>
        <w:pStyle w:val="Normal"/>
        <w:overflowPunct w:val="true"/>
        <w:jc w:val="both"/>
        <w:rPr>
          <w:rFonts w:cs="Arial" w:ascii="Carlito" w:hAnsi="Carlito"/>
          <w:sz w:val="22"/>
          <w:szCs w:val="22"/>
        </w:rPr>
      </w:pPr>
      <w:r>
        <w:rPr>
          <w:rFonts w:cs="Arial" w:ascii="Carlito" w:hAnsi="Carlito"/>
          <w:sz w:val="22"/>
          <w:szCs w:val="22"/>
        </w:rPr>
        <w:t>(</w:t>
      </w:r>
      <w:r>
        <w:rPr>
          <w:rFonts w:cs="Arial" w:ascii="Carlito" w:hAnsi="Carlito"/>
          <w:sz w:val="22"/>
          <w:szCs w:val="22"/>
        </w:rPr>
        <w:t>Unterschrift</w:t>
      </w:r>
      <w:r>
        <w:rPr>
          <w:rFonts w:cs="Arial" w:ascii="Carlito" w:hAnsi="Carlito"/>
          <w:sz w:val="22"/>
          <w:szCs w:val="22"/>
        </w:rPr>
        <w:t>)</w:t>
      </w:r>
    </w:p>
    <w:p>
      <w:pPr>
        <w:pStyle w:val="Normal"/>
        <w:overflowPunct w:val="true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Droid Sans">
    <w:charset w:val="01"/>
    <w:family w:val="swiss"/>
    <w:pitch w:val="default"/>
  </w:font>
  <w:font w:name="Tahoma">
    <w:charset w:val="01"/>
    <w:family w:val="swiss"/>
    <w:pitch w:val="default"/>
  </w:font>
  <w:font w:name="Carlito">
    <w:altName w:val="Calibri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Droid Sans" w:hAnsi="Droid Sans" w:eastAsia="Droid Sans Fallback" w:cs="FreeSan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Droid Sans" w:hAnsi="Droid Sans" w:eastAsia="Droid Sans Fallback" w:cs="FreeSans"/>
      <w:color w:val="00000A"/>
      <w:sz w:val="24"/>
      <w:szCs w:val="24"/>
      <w:lang w:val="de-DE" w:eastAsia="zh-CN" w:bidi="hi-IN"/>
    </w:rPr>
  </w:style>
  <w:style w:type="character" w:styleId="DefaultParagraphFont">
    <w:name w:val="Default Paragraph Font"/>
    <w:rPr/>
  </w:style>
  <w:style w:type="character" w:styleId="Internetlink">
    <w:name w:val="Internetlink"/>
    <w:basedOn w:val="DefaultParagraphFont"/>
    <w:rPr>
      <w:color w:val="0000FF"/>
      <w:u w:val="single"/>
      <w:lang w:val="zxx" w:eastAsia="zxx" w:bidi="zxx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Droid Sans" w:hAnsi="Droid Sans" w:eastAsia="Droid Sans Fallback" w:cs="FreeSan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ascii="Droid Sans" w:hAnsi="Droid Sans"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ascii="Droid Sans" w:hAnsi="Droid Sans" w:cs="FreeSans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ascii="Droid Sans" w:hAnsi="Droid Sans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onecoin.eu" TargetMode="External"/><Relationship Id="rId3" Type="http://schemas.openxmlformats.org/officeDocument/2006/relationships/hyperlink" Target="mailto:info@euroconsumatori.or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1075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2017-09-18T08:26:45Z</dcterms:created>
  <dc:creator>gbauhofer </dc:creator>
  <dc:language>de-DE</dc:language>
  <cp:lastModifiedBy>gbauhofer </cp:lastModifiedBy>
  <dcterms:modified xsi:type="dcterms:W3CDTF">2017-09-18T09:39:37Z</dcterms:modified>
  <cp:revision>5</cp:revision>
</cp:coreProperties>
</file>